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4930BFE8" w:rsidR="00354FF5" w:rsidRPr="005F7220" w:rsidRDefault="6B0E4DD4" w:rsidP="7F4F8793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ANEXO 10. RANGOS DE ÁREAS DEL ESTÁNDAR TERRITORIAL DE ESTADO DE CONSERVACIÓN DE ECOSISTEMAS </w:t>
      </w:r>
    </w:p>
    <w:p w14:paraId="2D34800D" w14:textId="1F980FB7" w:rsidR="7F4F8793" w:rsidRDefault="6B0E4DD4" w:rsidP="5F60BFD5">
      <w:pPr>
        <w:jc w:val="center"/>
        <w:rPr>
          <w:b/>
          <w:bCs/>
          <w:lang w:val="es-ES"/>
        </w:rPr>
      </w:pPr>
      <w:r w:rsidRPr="776BEC6F">
        <w:rPr>
          <w:b/>
          <w:bCs/>
          <w:lang w:val="es-ES"/>
        </w:rPr>
        <w:t xml:space="preserve">Rango mínimo: área complementaria del estándar territorial de conservación de ecosistemas </w:t>
      </w:r>
    </w:p>
    <w:p w14:paraId="2A89ACBA" w14:textId="794CD106" w:rsidR="7F4F8793" w:rsidRDefault="6B0E4DD4" w:rsidP="5877B753">
      <w:pPr>
        <w:jc w:val="center"/>
        <w:rPr>
          <w:b/>
          <w:bCs/>
          <w:lang w:val="es-CO"/>
        </w:rPr>
      </w:pPr>
      <w:r w:rsidRPr="005F7220">
        <w:rPr>
          <w:b/>
          <w:bCs/>
          <w:lang w:val="es-CO"/>
        </w:rPr>
        <w:t xml:space="preserve"> </w:t>
      </w:r>
      <w:r w:rsidR="005F7220">
        <w:rPr>
          <w:b/>
          <w:bCs/>
          <w:noProof/>
        </w:rPr>
        <w:drawing>
          <wp:inline distT="0" distB="0" distL="0" distR="0" wp14:anchorId="12FBCBD1" wp14:editId="7947DE5C">
            <wp:extent cx="5805313" cy="4105275"/>
            <wp:effectExtent l="0" t="0" r="5080" b="0"/>
            <wp:docPr id="1" name="Imagen 1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Map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648" cy="41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3342C" w14:textId="14C638E1" w:rsidR="005F7220" w:rsidRDefault="005F7220" w:rsidP="005F7220">
      <w:pPr>
        <w:rPr>
          <w:sz w:val="20"/>
          <w:szCs w:val="20"/>
          <w:lang w:val="es-CO"/>
        </w:rPr>
      </w:pPr>
      <w:r w:rsidRPr="005F7220">
        <w:rPr>
          <w:sz w:val="20"/>
          <w:szCs w:val="20"/>
          <w:lang w:val="es-CO"/>
        </w:rPr>
        <w:t>Fuente: ANT, 2024</w:t>
      </w:r>
    </w:p>
    <w:p w14:paraId="66E32547" w14:textId="77777777" w:rsidR="005F7220" w:rsidRDefault="005F7220" w:rsidP="005F7220">
      <w:pPr>
        <w:rPr>
          <w:sz w:val="20"/>
          <w:szCs w:val="20"/>
          <w:lang w:val="es-CO"/>
        </w:rPr>
      </w:pPr>
    </w:p>
    <w:p w14:paraId="06F296DC" w14:textId="77777777" w:rsidR="005F7220" w:rsidRDefault="005F7220" w:rsidP="005F7220">
      <w:pPr>
        <w:rPr>
          <w:sz w:val="20"/>
          <w:szCs w:val="20"/>
          <w:lang w:val="es-CO"/>
        </w:rPr>
      </w:pPr>
    </w:p>
    <w:p w14:paraId="3B30C9DF" w14:textId="77777777" w:rsidR="005F7220" w:rsidRDefault="005F7220" w:rsidP="005F7220">
      <w:pPr>
        <w:rPr>
          <w:sz w:val="20"/>
          <w:szCs w:val="20"/>
          <w:lang w:val="es-CO"/>
        </w:rPr>
      </w:pPr>
    </w:p>
    <w:p w14:paraId="4CD2ACDC" w14:textId="77777777" w:rsidR="005F7220" w:rsidRDefault="005F7220" w:rsidP="005F7220">
      <w:pPr>
        <w:rPr>
          <w:sz w:val="20"/>
          <w:szCs w:val="20"/>
          <w:lang w:val="es-CO"/>
        </w:rPr>
      </w:pPr>
    </w:p>
    <w:p w14:paraId="76E95B9F" w14:textId="77777777" w:rsidR="005F7220" w:rsidRDefault="005F7220" w:rsidP="005F7220">
      <w:pPr>
        <w:rPr>
          <w:sz w:val="20"/>
          <w:szCs w:val="20"/>
          <w:lang w:val="es-CO"/>
        </w:rPr>
      </w:pPr>
    </w:p>
    <w:p w14:paraId="760D34ED" w14:textId="77777777" w:rsidR="005F7220" w:rsidRDefault="005F7220" w:rsidP="005F7220">
      <w:pPr>
        <w:rPr>
          <w:sz w:val="20"/>
          <w:szCs w:val="20"/>
          <w:lang w:val="es-CO"/>
        </w:rPr>
      </w:pPr>
    </w:p>
    <w:p w14:paraId="679CCB8D" w14:textId="77777777" w:rsidR="005F7220" w:rsidRDefault="005F7220" w:rsidP="005F7220">
      <w:pPr>
        <w:rPr>
          <w:sz w:val="20"/>
          <w:szCs w:val="20"/>
          <w:lang w:val="es-CO"/>
        </w:rPr>
      </w:pPr>
    </w:p>
    <w:p w14:paraId="141F386B" w14:textId="77777777" w:rsidR="005F7220" w:rsidRDefault="005F7220" w:rsidP="005F7220">
      <w:pPr>
        <w:rPr>
          <w:sz w:val="20"/>
          <w:szCs w:val="20"/>
          <w:lang w:val="es-CO"/>
        </w:rPr>
      </w:pPr>
    </w:p>
    <w:p w14:paraId="5833B8AD" w14:textId="77777777" w:rsidR="005F7220" w:rsidRPr="005F7220" w:rsidRDefault="005F7220" w:rsidP="005F7220">
      <w:pPr>
        <w:rPr>
          <w:lang w:val="es-CO"/>
        </w:rPr>
      </w:pPr>
    </w:p>
    <w:p w14:paraId="4DDD912B" w14:textId="02FDB99C" w:rsidR="6B0E4DD4" w:rsidRDefault="6B0E4DD4" w:rsidP="2561240D">
      <w:pPr>
        <w:jc w:val="center"/>
        <w:rPr>
          <w:b/>
          <w:bCs/>
          <w:lang w:val="es-ES"/>
        </w:rPr>
      </w:pPr>
      <w:r w:rsidRPr="5234C1C7">
        <w:rPr>
          <w:b/>
          <w:bCs/>
          <w:lang w:val="es-ES"/>
        </w:rPr>
        <w:lastRenderedPageBreak/>
        <w:t xml:space="preserve">Rango máximo: área complementaria del estándar territorial de conservación de ecosistemas </w:t>
      </w:r>
    </w:p>
    <w:p w14:paraId="0B8A787D" w14:textId="7DDA2457" w:rsidR="77B48100" w:rsidRDefault="005F7220" w:rsidP="77B48100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D55D511" wp14:editId="1579B600">
            <wp:extent cx="5872656" cy="4152900"/>
            <wp:effectExtent l="0" t="0" r="0" b="0"/>
            <wp:docPr id="2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3008" cy="416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1613C" w14:textId="41798D82" w:rsidR="005F7220" w:rsidRDefault="005F7220" w:rsidP="77B48100">
      <w:pPr>
        <w:jc w:val="center"/>
        <w:rPr>
          <w:b/>
          <w:bCs/>
        </w:rPr>
      </w:pPr>
      <w:r w:rsidRPr="005F7220">
        <w:rPr>
          <w:b/>
          <w:bCs/>
        </w:rPr>
        <w:t>Fuente: ANT, 2024</w:t>
      </w:r>
    </w:p>
    <w:sectPr w:rsidR="005F7220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B19E3B" w14:textId="77777777" w:rsidR="005F7220" w:rsidRDefault="005F7220">
      <w:pPr>
        <w:spacing w:after="0" w:line="240" w:lineRule="auto"/>
      </w:pPr>
      <w:r>
        <w:separator/>
      </w:r>
    </w:p>
  </w:endnote>
  <w:endnote w:type="continuationSeparator" w:id="0">
    <w:p w14:paraId="518DE184" w14:textId="77777777" w:rsidR="005F7220" w:rsidRDefault="005F7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14:paraId="5C090AAE" w14:textId="77777777" w:rsidTr="77B48100">
      <w:trPr>
        <w:trHeight w:val="300"/>
      </w:trPr>
      <w:tc>
        <w:tcPr>
          <w:tcW w:w="3120" w:type="dxa"/>
        </w:tcPr>
        <w:p w14:paraId="76AB3F41" w14:textId="208D2A15" w:rsidR="77B48100" w:rsidRDefault="77B48100" w:rsidP="77B48100">
          <w:pPr>
            <w:pStyle w:val="Encabezado"/>
            <w:ind w:left="-115"/>
          </w:pPr>
        </w:p>
      </w:tc>
      <w:tc>
        <w:tcPr>
          <w:tcW w:w="3120" w:type="dxa"/>
        </w:tcPr>
        <w:p w14:paraId="5E09CAC7" w14:textId="34F350EE" w:rsidR="77B48100" w:rsidRDefault="77B48100" w:rsidP="77B48100">
          <w:pPr>
            <w:pStyle w:val="Encabezado"/>
            <w:jc w:val="center"/>
          </w:pPr>
        </w:p>
      </w:tc>
      <w:tc>
        <w:tcPr>
          <w:tcW w:w="3120" w:type="dxa"/>
        </w:tcPr>
        <w:p w14:paraId="4724BCFA" w14:textId="1D6652A9" w:rsidR="77B48100" w:rsidRDefault="77B48100" w:rsidP="77B48100">
          <w:pPr>
            <w:pStyle w:val="Encabezado"/>
            <w:ind w:right="-115"/>
            <w:jc w:val="right"/>
          </w:pPr>
        </w:p>
      </w:tc>
    </w:tr>
  </w:tbl>
  <w:p w14:paraId="149F407E" w14:textId="42DE63C2" w:rsidR="77B48100" w:rsidRDefault="77B48100" w:rsidP="77B4810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60E92" w14:textId="77777777" w:rsidR="005F7220" w:rsidRDefault="005F7220">
      <w:pPr>
        <w:spacing w:after="0" w:line="240" w:lineRule="auto"/>
      </w:pPr>
      <w:r>
        <w:separator/>
      </w:r>
    </w:p>
  </w:footnote>
  <w:footnote w:type="continuationSeparator" w:id="0">
    <w:p w14:paraId="0D5F735F" w14:textId="77777777" w:rsidR="005F7220" w:rsidRDefault="005F72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77B48100" w14:paraId="44A72C22" w14:textId="77777777" w:rsidTr="13F87097">
      <w:trPr>
        <w:trHeight w:val="300"/>
      </w:trPr>
      <w:tc>
        <w:tcPr>
          <w:tcW w:w="3120" w:type="dxa"/>
        </w:tcPr>
        <w:p w14:paraId="355F6C7D" w14:textId="56E350E0" w:rsidR="77B48100" w:rsidRDefault="13F87097" w:rsidP="77B48100">
          <w:pPr>
            <w:pStyle w:val="Encabezado"/>
            <w:ind w:left="-115"/>
          </w:pPr>
          <w:r>
            <w:rPr>
              <w:noProof/>
            </w:rPr>
            <w:drawing>
              <wp:inline distT="0" distB="0" distL="0" distR="0" wp14:anchorId="57DAB8E5" wp14:editId="2A3681ED">
                <wp:extent cx="1752600" cy="200025"/>
                <wp:effectExtent l="0" t="0" r="0" b="0"/>
                <wp:docPr id="652390674" name="Imagen 652390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200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77B48100">
            <w:br/>
          </w:r>
        </w:p>
      </w:tc>
      <w:tc>
        <w:tcPr>
          <w:tcW w:w="3120" w:type="dxa"/>
        </w:tcPr>
        <w:p w14:paraId="1CBA7777" w14:textId="112D78C8" w:rsidR="77B48100" w:rsidRDefault="77B48100" w:rsidP="77B48100">
          <w:pPr>
            <w:pStyle w:val="Encabezado"/>
            <w:jc w:val="center"/>
          </w:pPr>
        </w:p>
      </w:tc>
      <w:tc>
        <w:tcPr>
          <w:tcW w:w="3120" w:type="dxa"/>
        </w:tcPr>
        <w:p w14:paraId="4D755E56" w14:textId="5231F9D1" w:rsidR="77B48100" w:rsidRDefault="77B48100" w:rsidP="77B48100">
          <w:pPr>
            <w:pStyle w:val="Encabezado"/>
            <w:ind w:right="-115"/>
            <w:jc w:val="right"/>
          </w:pPr>
        </w:p>
      </w:tc>
    </w:tr>
  </w:tbl>
  <w:p w14:paraId="278FC1D2" w14:textId="0171B475" w:rsidR="77B48100" w:rsidRDefault="77B48100" w:rsidP="77B4810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604FE85"/>
    <w:rsid w:val="00354FF5"/>
    <w:rsid w:val="005F7220"/>
    <w:rsid w:val="04C7CE1A"/>
    <w:rsid w:val="05231DD8"/>
    <w:rsid w:val="0961B7CD"/>
    <w:rsid w:val="0C0E12A5"/>
    <w:rsid w:val="0CF80045"/>
    <w:rsid w:val="0DD40EDA"/>
    <w:rsid w:val="11D5E7DF"/>
    <w:rsid w:val="13F87097"/>
    <w:rsid w:val="14BF1A53"/>
    <w:rsid w:val="1B4B7A12"/>
    <w:rsid w:val="1EE67174"/>
    <w:rsid w:val="201DB439"/>
    <w:rsid w:val="22EDC072"/>
    <w:rsid w:val="2561240D"/>
    <w:rsid w:val="26929FFB"/>
    <w:rsid w:val="273313A5"/>
    <w:rsid w:val="2E64BDD4"/>
    <w:rsid w:val="37BB9C79"/>
    <w:rsid w:val="3EBBA2EC"/>
    <w:rsid w:val="44841A4E"/>
    <w:rsid w:val="451D0F11"/>
    <w:rsid w:val="48CB2CC5"/>
    <w:rsid w:val="495B07EB"/>
    <w:rsid w:val="4B9D5156"/>
    <w:rsid w:val="5163E6CB"/>
    <w:rsid w:val="51849AE8"/>
    <w:rsid w:val="5234C1C7"/>
    <w:rsid w:val="5604FE85"/>
    <w:rsid w:val="56C7C4DF"/>
    <w:rsid w:val="5877B753"/>
    <w:rsid w:val="5F60BFD5"/>
    <w:rsid w:val="65B68044"/>
    <w:rsid w:val="66C07DBE"/>
    <w:rsid w:val="6B0E4DD4"/>
    <w:rsid w:val="6C5218C0"/>
    <w:rsid w:val="743BB7EF"/>
    <w:rsid w:val="776BEC6F"/>
    <w:rsid w:val="77B48100"/>
    <w:rsid w:val="7F4F8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4FE85"/>
  <w15:chartTrackingRefBased/>
  <w15:docId w15:val="{FA53ABFB-D65E-4DF5-9424-0AF677103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nfasisintenso">
    <w:name w:val="Intense Emphasis"/>
    <w:basedOn w:val="Fuentedeprrafopredeter"/>
    <w:uiPriority w:val="21"/>
    <w:qFormat/>
    <w:rPr>
      <w:i/>
      <w:iCs/>
      <w:color w:val="0F4761" w:themeColor="accent1" w:themeShade="BF"/>
    </w:rPr>
  </w:style>
  <w:style w:type="character" w:customStyle="1" w:styleId="CitaCar">
    <w:name w:val="Cita Car"/>
    <w:basedOn w:val="Fuentedeprrafopredeter"/>
    <w:link w:val="Cita"/>
    <w:uiPriority w:val="29"/>
    <w:rPr>
      <w:i/>
      <w:iCs/>
      <w:color w:val="404040" w:themeColor="text1" w:themeTint="BF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Hora xmlns="169dfd1c-4089-4e06-927d-add0534611cf" xsi:nil="true"/>
    <FechayHora xmlns="169dfd1c-4089-4e06-927d-add0534611cf">2024-11-08T19:12:05+00:00</FechayHora>
    <TIPO xmlns="169dfd1c-4089-4e06-927d-add0534611c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8" ma:contentTypeDescription="Crear nuevo documento." ma:contentTypeScope="" ma:versionID="c3546b7ff354aa94b7a28ab597aa7d6d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14dbac95bfa5d2e7d556db9d0bcb0299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962FF50-0BAB-4F8F-9CD2-158F62CBA7CD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2.xml><?xml version="1.0" encoding="utf-8"?>
<ds:datastoreItem xmlns:ds="http://schemas.openxmlformats.org/officeDocument/2006/customXml" ds:itemID="{75885A2F-E4D4-430B-8DD7-5C9C1BBA1C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749B0F-B5E5-4733-AB4C-D294AE8725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50</Words>
  <Characters>275</Characters>
  <Application>Microsoft Office Word</Application>
  <DocSecurity>0</DocSecurity>
  <Lines>2</Lines>
  <Paragraphs>1</Paragraphs>
  <ScaleCrop>false</ScaleCrop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 Romero Aguirre</dc:creator>
  <cp:keywords/>
  <dc:description/>
  <cp:lastModifiedBy>Ailen Espinoza Luna</cp:lastModifiedBy>
  <cp:revision>2</cp:revision>
  <dcterms:created xsi:type="dcterms:W3CDTF">2024-07-26T21:21:00Z</dcterms:created>
  <dcterms:modified xsi:type="dcterms:W3CDTF">2024-07-26T21:21:00Z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