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304D" w14:textId="739E8544" w:rsidR="0032244F" w:rsidRPr="007815ED" w:rsidRDefault="63540793">
      <w:pPr>
        <w:rPr>
          <w:b/>
          <w:bCs/>
        </w:rPr>
      </w:pPr>
      <w:r w:rsidRPr="09D86D78">
        <w:rPr>
          <w:b/>
          <w:bCs/>
        </w:rPr>
        <w:t>EL GUAMO</w:t>
      </w:r>
      <w:r w:rsidR="00A60505" w:rsidRPr="09D86D78">
        <w:rPr>
          <w:b/>
          <w:bCs/>
        </w:rPr>
        <w:t xml:space="preserve"> (</w:t>
      </w:r>
      <w:r w:rsidR="32FE12F0" w:rsidRPr="09D86D78">
        <w:rPr>
          <w:b/>
          <w:bCs/>
        </w:rPr>
        <w:t>BOLIV</w:t>
      </w:r>
      <w:r w:rsidR="00CE2593" w:rsidRPr="09D86D78">
        <w:rPr>
          <w:b/>
          <w:bCs/>
        </w:rPr>
        <w:t>A</w:t>
      </w:r>
      <w:r w:rsidR="222758E4" w:rsidRPr="09D86D78">
        <w:rPr>
          <w:b/>
          <w:bCs/>
        </w:rPr>
        <w:t>R</w:t>
      </w:r>
      <w:r w:rsidR="00A60505" w:rsidRPr="09D86D78">
        <w:rPr>
          <w:b/>
          <w:bCs/>
        </w:rPr>
        <w:t>)</w:t>
      </w:r>
    </w:p>
    <w:p w14:paraId="672A6659" w14:textId="77777777" w:rsidR="00A60505" w:rsidRDefault="00A60505"/>
    <w:p w14:paraId="3CC2DA51" w14:textId="36797BCA" w:rsidR="002251C5" w:rsidRDefault="00A60505" w:rsidP="18CA7233">
      <w:pPr>
        <w:spacing w:before="240" w:after="240"/>
        <w:rPr>
          <w:rStyle w:val="normaltextrun"/>
          <w:rFonts w:cs="Arial"/>
          <w:color w:val="000000" w:themeColor="text1"/>
          <w:lang w:val="es-419"/>
        </w:rPr>
      </w:pPr>
      <w:r w:rsidRPr="00A60505">
        <w:t xml:space="preserve">El municipio de </w:t>
      </w:r>
      <w:r w:rsidR="437A5E2E" w:rsidRPr="09D86D78">
        <w:rPr>
          <w:rFonts w:eastAsia="Arial" w:cs="Arial"/>
          <w:szCs w:val="22"/>
        </w:rPr>
        <w:t>El Guamo está ubicado en el departamento de Bolívar, subregión de los Montes de María. Se encuentra a una distancia de aproximadamente 110 kilómetros de Cartagena, la capital departamental.</w:t>
      </w:r>
      <w:r w:rsidRPr="00A60505">
        <w:t xml:space="preserve"> </w:t>
      </w:r>
      <w:r w:rsidR="00CE2593" w:rsidRPr="09D86D78">
        <w:rPr>
          <w:rStyle w:val="normaltextrun"/>
          <w:rFonts w:cs="Arial"/>
          <w:color w:val="000000"/>
          <w:bdr w:val="none" w:sz="0" w:space="0" w:color="auto" w:frame="1"/>
          <w:lang w:val="es-419"/>
        </w:rPr>
        <w:t xml:space="preserve">La población municipal proyectada para el año 2023 alcanza </w:t>
      </w:r>
      <w:r w:rsidR="09B53F11" w:rsidRPr="09D86D78">
        <w:rPr>
          <w:rFonts w:eastAsia="Arial" w:cs="Arial"/>
          <w:szCs w:val="22"/>
          <w:lang w:val="es-419"/>
        </w:rPr>
        <w:t>9.481</w:t>
      </w:r>
      <w:r w:rsidR="00CE2593" w:rsidRPr="09D86D78">
        <w:rPr>
          <w:rStyle w:val="normaltextrun"/>
          <w:rFonts w:cs="Arial"/>
          <w:color w:val="000000"/>
          <w:bdr w:val="none" w:sz="0" w:space="0" w:color="auto" w:frame="1"/>
          <w:lang w:val="es-419"/>
        </w:rPr>
        <w:t xml:space="preserve"> habitantes, de los cuales </w:t>
      </w:r>
      <w:r w:rsidR="0CFF0E79" w:rsidRPr="09D86D78">
        <w:rPr>
          <w:rFonts w:eastAsia="Arial" w:cs="Arial"/>
          <w:szCs w:val="22"/>
          <w:lang w:val="es-419"/>
        </w:rPr>
        <w:t xml:space="preserve">4.930 </w:t>
      </w:r>
      <w:r w:rsidR="00CE2593" w:rsidRPr="09D86D78">
        <w:rPr>
          <w:rStyle w:val="normaltextrun"/>
          <w:rFonts w:cs="Arial"/>
          <w:color w:val="000000" w:themeColor="text1"/>
          <w:lang w:val="es-419"/>
        </w:rPr>
        <w:t>(</w:t>
      </w:r>
      <w:r w:rsidR="396BE7F7" w:rsidRPr="09D86D78">
        <w:rPr>
          <w:rStyle w:val="normaltextrun"/>
          <w:rFonts w:cs="Arial"/>
          <w:color w:val="000000"/>
          <w:bdr w:val="none" w:sz="0" w:space="0" w:color="auto" w:frame="1"/>
          <w:lang w:val="es-419"/>
        </w:rPr>
        <w:t>52,02</w:t>
      </w:r>
      <w:r w:rsidR="00CE2593" w:rsidRPr="09D86D78">
        <w:rPr>
          <w:rStyle w:val="normaltextrun"/>
          <w:rFonts w:cs="Arial"/>
          <w:color w:val="000000" w:themeColor="text1"/>
          <w:lang w:val="es-419"/>
        </w:rPr>
        <w:t xml:space="preserve">%) se localizan en el área urbana, </w:t>
      </w:r>
      <w:r w:rsidR="5B89EC2C" w:rsidRPr="09D86D78">
        <w:rPr>
          <w:rFonts w:eastAsia="Arial" w:cs="Arial"/>
          <w:szCs w:val="22"/>
          <w:lang w:val="es-419"/>
        </w:rPr>
        <w:t>4.550</w:t>
      </w:r>
      <w:r w:rsidR="00CE2593" w:rsidRPr="09D86D78">
        <w:rPr>
          <w:rStyle w:val="normaltextrun"/>
          <w:rFonts w:cs="Arial"/>
          <w:color w:val="000000" w:themeColor="text1"/>
          <w:lang w:val="es-419"/>
        </w:rPr>
        <w:t xml:space="preserve"> (</w:t>
      </w:r>
      <w:r w:rsidR="301D703C" w:rsidRPr="09D86D78">
        <w:rPr>
          <w:rStyle w:val="normaltextrun"/>
          <w:rFonts w:cs="Arial"/>
          <w:color w:val="000000"/>
          <w:bdr w:val="none" w:sz="0" w:space="0" w:color="auto" w:frame="1"/>
          <w:lang w:val="es-419"/>
        </w:rPr>
        <w:t>47,98</w:t>
      </w:r>
      <w:r w:rsidR="00CE2593" w:rsidRPr="09D86D78">
        <w:rPr>
          <w:rStyle w:val="normaltextrun"/>
          <w:rFonts w:cs="Arial"/>
          <w:color w:val="000000" w:themeColor="text1"/>
          <w:lang w:val="es-419"/>
        </w:rPr>
        <w:t>%)</w:t>
      </w:r>
      <w:r w:rsidRPr="09D86D78">
        <w:rPr>
          <w:rStyle w:val="normaltextrun"/>
          <w:rFonts w:cs="Arial"/>
          <w:color w:val="000000"/>
          <w:bdr w:val="none" w:sz="0" w:space="0" w:color="auto" w:frame="1"/>
          <w:lang w:val="es-419"/>
        </w:rPr>
        <w:t xml:space="preserve">. La </w:t>
      </w:r>
      <w:r w:rsidRPr="09D86D78">
        <w:rPr>
          <w:rStyle w:val="normaltextrun"/>
          <w:rFonts w:cs="Arial"/>
          <w:color w:val="000000"/>
          <w:bdr w:val="none" w:sz="0" w:space="0" w:color="auto" w:frame="1"/>
        </w:rPr>
        <w:t xml:space="preserve">extensión total del municipio es de </w:t>
      </w:r>
      <w:r w:rsidR="070ED667" w:rsidRPr="09D86D78">
        <w:rPr>
          <w:rFonts w:eastAsia="Arial" w:cs="Arial"/>
          <w:szCs w:val="22"/>
          <w:bdr w:val="none" w:sz="0" w:space="0" w:color="auto" w:frame="1"/>
        </w:rPr>
        <w:t>38.297,62</w:t>
      </w:r>
      <w:r w:rsidR="00CE2593" w:rsidRPr="09D86D78">
        <w:rPr>
          <w:rStyle w:val="normaltextrun"/>
          <w:rFonts w:cs="Arial"/>
          <w:color w:val="000000" w:themeColor="text1"/>
          <w:lang w:val="es-419"/>
        </w:rPr>
        <w:t xml:space="preserve"> ha (IGAC</w:t>
      </w:r>
      <w:r w:rsidR="00CE2593" w:rsidRPr="09D86D78">
        <w:rPr>
          <w:rStyle w:val="normaltextrun"/>
          <w:rFonts w:cs="Arial"/>
          <w:color w:val="000000"/>
          <w:shd w:val="clear" w:color="auto" w:fill="FFFFFF"/>
          <w:lang w:val="es-419"/>
        </w:rPr>
        <w:t>)</w:t>
      </w:r>
      <w:r w:rsidR="348FDC23" w:rsidRPr="09D86D78">
        <w:rPr>
          <w:rStyle w:val="normaltextrun"/>
          <w:rFonts w:cs="Arial"/>
          <w:color w:val="000000"/>
          <w:shd w:val="clear" w:color="auto" w:fill="FFFFFF"/>
          <w:lang w:val="es-419"/>
        </w:rPr>
        <w:t xml:space="preserve"> </w:t>
      </w:r>
      <w:r w:rsidR="348FDC23" w:rsidRPr="18CA7233">
        <w:rPr>
          <w:rStyle w:val="normaltextrun"/>
          <w:rFonts w:cs="Arial"/>
          <w:color w:val="000000" w:themeColor="text1"/>
          <w:lang w:val="es-419"/>
        </w:rPr>
        <w:t xml:space="preserve">el área urbana y el 47,98% en el área rural (DANE, 2023b). Su territorio rural está  organizado en cinco (5) corregimientos: San José de Lata, Santa Cruz de la Enea, Robles,  Tasajera y Nerviti que agrupan las 17 veredas (Alcaldía de El Guamo, 2020). </w:t>
      </w:r>
    </w:p>
    <w:p w14:paraId="0A37501D" w14:textId="1A9CD118" w:rsidR="002251C5" w:rsidRDefault="348FDC23" w:rsidP="09D86D78">
      <w:pPr>
        <w:spacing w:before="240" w:after="240"/>
        <w:rPr>
          <w:rStyle w:val="normaltextrun"/>
          <w:rFonts w:cs="Arial"/>
          <w:color w:val="000000"/>
          <w:bdr w:val="none" w:sz="0" w:space="0" w:color="auto" w:frame="1"/>
          <w:lang w:val="es-419"/>
        </w:rPr>
      </w:pPr>
      <w:r w:rsidRPr="18CA7233">
        <w:rPr>
          <w:rStyle w:val="normaltextrun"/>
          <w:rFonts w:cs="Arial"/>
          <w:color w:val="000000" w:themeColor="text1"/>
          <w:lang w:val="es-419"/>
        </w:rPr>
        <w:t>El Guamo se  encuentra priorizado como municipio de los Programas de Desarrollo con Enfoque Territorial – PDET (Agencia de Renovación del Territorio, 2024) y como Zonas más afectadas por el Conflicto Armado – ZOMAC (Ministerio de Hacienda y Crédito Público et al., 2017).</w:t>
      </w:r>
    </w:p>
    <w:p w14:paraId="2A9E9275" w14:textId="68EA35EF" w:rsidR="00A60505" w:rsidRPr="00A60505" w:rsidRDefault="00A60505" w:rsidP="09D86D78">
      <w:pPr>
        <w:rPr>
          <w:rStyle w:val="normaltextrun"/>
          <w:rFonts w:cs="Arial"/>
          <w:color w:val="000000"/>
          <w:bdr w:val="none" w:sz="0" w:space="0" w:color="auto" w:frame="1"/>
        </w:rPr>
      </w:pPr>
      <w:r w:rsidRPr="09D86D78">
        <w:rPr>
          <w:rStyle w:val="normaltextrun"/>
          <w:rFonts w:cs="Arial"/>
          <w:b/>
          <w:bCs/>
          <w:color w:val="000000"/>
          <w:bdr w:val="none" w:sz="0" w:space="0" w:color="auto" w:frame="1"/>
        </w:rPr>
        <w:t>Categoría de ruralidad:</w:t>
      </w:r>
      <w:r w:rsidRPr="09D86D78">
        <w:rPr>
          <w:rStyle w:val="normaltextrun"/>
          <w:rFonts w:cs="Arial"/>
          <w:color w:val="000000"/>
          <w:bdr w:val="none" w:sz="0" w:space="0" w:color="auto" w:frame="1"/>
        </w:rPr>
        <w:t xml:space="preserve"> </w:t>
      </w:r>
      <w:r w:rsidR="00097832">
        <w:rPr>
          <w:rStyle w:val="normaltextrun"/>
          <w:rFonts w:cs="Arial"/>
          <w:color w:val="000000"/>
          <w:bdr w:val="none" w:sz="0" w:space="0" w:color="auto" w:frame="1"/>
        </w:rPr>
        <w:t>R</w:t>
      </w:r>
      <w:r w:rsidR="2F100441" w:rsidRPr="09D86D78">
        <w:rPr>
          <w:rStyle w:val="normaltextrun"/>
          <w:rFonts w:cs="Arial"/>
          <w:color w:val="000000"/>
          <w:bdr w:val="none" w:sz="0" w:space="0" w:color="auto" w:frame="1"/>
        </w:rPr>
        <w:t>ural (DNP, 2014)</w:t>
      </w:r>
    </w:p>
    <w:p w14:paraId="5DAB6C7B" w14:textId="77777777" w:rsidR="00A60505" w:rsidRPr="00A60505" w:rsidRDefault="00A60505" w:rsidP="00A60505">
      <w:pPr>
        <w:rPr>
          <w:rStyle w:val="normaltextrun"/>
          <w:rFonts w:cs="Arial"/>
          <w:color w:val="000000"/>
          <w:szCs w:val="22"/>
          <w:bdr w:val="none" w:sz="0" w:space="0" w:color="auto" w:frame="1"/>
        </w:rPr>
      </w:pPr>
    </w:p>
    <w:p w14:paraId="78CD5DC0" w14:textId="77777777" w:rsidR="00A60505" w:rsidRPr="00A60505" w:rsidRDefault="00A60505" w:rsidP="00A60505">
      <w:pPr>
        <w:rPr>
          <w:rStyle w:val="normaltextrun"/>
          <w:rFonts w:cs="Arial"/>
          <w:color w:val="000000"/>
          <w:szCs w:val="22"/>
          <w:bdr w:val="none" w:sz="0" w:space="0" w:color="auto" w:frame="1"/>
        </w:rPr>
      </w:pPr>
      <w:r w:rsidRPr="00D45053">
        <w:rPr>
          <w:rStyle w:val="normaltextrun"/>
          <w:rFonts w:cs="Arial"/>
          <w:b/>
          <w:bCs/>
          <w:color w:val="000000"/>
          <w:szCs w:val="22"/>
          <w:bdr w:val="none" w:sz="0" w:space="0" w:color="auto" w:frame="1"/>
        </w:rPr>
        <w:t>Principales figuras de ordenamiento ambiental territorial y/o territorios colectivos</w:t>
      </w:r>
      <w:r w:rsidRPr="00A60505">
        <w:rPr>
          <w:rStyle w:val="normaltextrun"/>
          <w:rFonts w:cs="Arial"/>
          <w:color w:val="000000"/>
          <w:szCs w:val="22"/>
          <w:bdr w:val="none" w:sz="0" w:space="0" w:color="auto" w:frame="1"/>
        </w:rPr>
        <w:t>:</w:t>
      </w:r>
    </w:p>
    <w:p w14:paraId="02EB378F" w14:textId="77777777" w:rsidR="00A60505" w:rsidRPr="00A60505" w:rsidRDefault="00A60505" w:rsidP="00A60505">
      <w:pPr>
        <w:rPr>
          <w:rStyle w:val="normaltextrun"/>
          <w:rFonts w:cs="Arial"/>
          <w:color w:val="000000"/>
          <w:szCs w:val="22"/>
          <w:bdr w:val="none" w:sz="0" w:space="0" w:color="auto" w:frame="1"/>
        </w:rPr>
      </w:pPr>
    </w:p>
    <w:p w14:paraId="7845B40C" w14:textId="0A029BF6" w:rsidR="73621871" w:rsidRDefault="73621871" w:rsidP="09D86D78">
      <w:pPr>
        <w:pStyle w:val="ListParagraph"/>
        <w:numPr>
          <w:ilvl w:val="0"/>
          <w:numId w:val="1"/>
        </w:numPr>
        <w:rPr>
          <w:rStyle w:val="normaltextrun"/>
          <w:rFonts w:cs="Arial"/>
          <w:color w:val="000000" w:themeColor="text1"/>
        </w:rPr>
      </w:pPr>
      <w:r w:rsidRPr="18CA7233">
        <w:rPr>
          <w:rStyle w:val="normaltextrun"/>
          <w:rFonts w:cs="Arial"/>
          <w:color w:val="000000" w:themeColor="text1"/>
        </w:rPr>
        <w:t>Ci</w:t>
      </w:r>
      <w:r w:rsidR="66AE0BE0" w:rsidRPr="18CA7233">
        <w:rPr>
          <w:rStyle w:val="normaltextrun"/>
          <w:rFonts w:cs="Arial"/>
          <w:color w:val="000000" w:themeColor="text1"/>
        </w:rPr>
        <w:t>é</w:t>
      </w:r>
      <w:r w:rsidRPr="18CA7233">
        <w:rPr>
          <w:rStyle w:val="normaltextrun"/>
          <w:rFonts w:cs="Arial"/>
          <w:color w:val="000000" w:themeColor="text1"/>
        </w:rPr>
        <w:t>naga</w:t>
      </w:r>
      <w:r w:rsidR="38B4DBC9" w:rsidRPr="18CA7233">
        <w:rPr>
          <w:rStyle w:val="normaltextrun"/>
          <w:rFonts w:cs="Arial"/>
          <w:color w:val="000000" w:themeColor="text1"/>
        </w:rPr>
        <w:t>s</w:t>
      </w:r>
      <w:r w:rsidRPr="18CA7233">
        <w:rPr>
          <w:rStyle w:val="normaltextrun"/>
          <w:rFonts w:cs="Arial"/>
          <w:color w:val="000000" w:themeColor="text1"/>
        </w:rPr>
        <w:t>: Ciénaga Amores Nuevos , Ciénaga Bijagual, Ciénaga Cañito Secado, Ciénaga El Playón, Ciénaga El Presidio, Ciénaga El Trapiche, Ciénaga Jubilado, Ciénaga La Candelaria, Ciénaga La Florida, Ciénaga La Mochila, Ciénaga Parapada, Ciénaga Vicencio, Ciénaga Zarzal, Ciénaga de Caro,Ciénaga de Robles.</w:t>
      </w:r>
    </w:p>
    <w:p w14:paraId="5B1042C6" w14:textId="7A41D9C1" w:rsidR="73621871" w:rsidRDefault="73621871" w:rsidP="09D86D78">
      <w:pPr>
        <w:pStyle w:val="ListParagraph"/>
        <w:numPr>
          <w:ilvl w:val="0"/>
          <w:numId w:val="1"/>
        </w:numPr>
        <w:rPr>
          <w:rStyle w:val="normaltextrun"/>
          <w:rFonts w:cs="Arial"/>
          <w:color w:val="000000" w:themeColor="text1"/>
        </w:rPr>
      </w:pPr>
      <w:r w:rsidRPr="09D86D78">
        <w:t>Sistema Delta Estuarino del Río Magdalena, Ciénaga Grande de Santa Marta</w:t>
      </w:r>
    </w:p>
    <w:p w14:paraId="7079B81F" w14:textId="77777777" w:rsidR="002251C5" w:rsidRDefault="002251C5" w:rsidP="002251C5">
      <w:pPr>
        <w:pStyle w:val="ListParagraph"/>
        <w:numPr>
          <w:ilvl w:val="0"/>
          <w:numId w:val="1"/>
        </w:numPr>
        <w:rPr>
          <w:rStyle w:val="normaltextrun"/>
          <w:rFonts w:cs="Arial"/>
          <w:color w:val="000000"/>
          <w:szCs w:val="22"/>
          <w:bdr w:val="none" w:sz="0" w:space="0" w:color="auto" w:frame="1"/>
        </w:rPr>
      </w:pPr>
      <w:r w:rsidRPr="09D86D78">
        <w:rPr>
          <w:rStyle w:val="normaltextrun"/>
          <w:rFonts w:cs="Arial"/>
          <w:color w:val="000000"/>
          <w:bdr w:val="none" w:sz="0" w:space="0" w:color="auto" w:frame="1"/>
        </w:rPr>
        <w:t>Laguna</w:t>
      </w:r>
    </w:p>
    <w:p w14:paraId="069E1E7E" w14:textId="153BC27C" w:rsidR="033E9636" w:rsidRDefault="033E9636" w:rsidP="09D86D78">
      <w:pPr>
        <w:pStyle w:val="ListParagraph"/>
        <w:numPr>
          <w:ilvl w:val="0"/>
          <w:numId w:val="1"/>
        </w:numPr>
        <w:rPr>
          <w:rStyle w:val="normaltextrun"/>
          <w:rFonts w:cs="Arial"/>
          <w:color w:val="000000" w:themeColor="text1"/>
        </w:rPr>
      </w:pPr>
      <w:r w:rsidRPr="09D86D78">
        <w:rPr>
          <w:rStyle w:val="normaltextrun"/>
          <w:rFonts w:cs="Arial"/>
          <w:color w:val="000000" w:themeColor="text1"/>
        </w:rPr>
        <w:t>Zonas de reserva campesina Montes de María</w:t>
      </w:r>
    </w:p>
    <w:p w14:paraId="19A8AC61" w14:textId="1DF916AE" w:rsidR="033E9636" w:rsidRDefault="033E9636" w:rsidP="09D86D78">
      <w:pPr>
        <w:pStyle w:val="ListParagraph"/>
        <w:numPr>
          <w:ilvl w:val="0"/>
          <w:numId w:val="1"/>
        </w:numPr>
        <w:rPr>
          <w:rStyle w:val="normaltextrun"/>
          <w:rFonts w:cs="Arial"/>
          <w:color w:val="000000" w:themeColor="text1"/>
        </w:rPr>
      </w:pPr>
      <w:r w:rsidRPr="09D86D78">
        <w:rPr>
          <w:rStyle w:val="normaltextrun"/>
          <w:rFonts w:cs="Arial"/>
          <w:color w:val="000000" w:themeColor="text1"/>
        </w:rPr>
        <w:t>Pozo Rodelo</w:t>
      </w:r>
    </w:p>
    <w:p w14:paraId="7189ECDE" w14:textId="77777777" w:rsidR="002251C5" w:rsidRPr="002251C5" w:rsidRDefault="002251C5" w:rsidP="002251C5">
      <w:pPr>
        <w:pStyle w:val="ListParagraph"/>
        <w:numPr>
          <w:ilvl w:val="0"/>
          <w:numId w:val="1"/>
        </w:numPr>
        <w:rPr>
          <w:rStyle w:val="normaltextrun"/>
          <w:rFonts w:cs="Arial"/>
          <w:color w:val="000000"/>
          <w:szCs w:val="22"/>
          <w:bdr w:val="none" w:sz="0" w:space="0" w:color="auto" w:frame="1"/>
        </w:rPr>
      </w:pPr>
      <w:r w:rsidRPr="002251C5">
        <w:rPr>
          <w:rStyle w:val="normaltextrun"/>
          <w:rFonts w:cs="Arial"/>
          <w:color w:val="000000"/>
          <w:szCs w:val="22"/>
          <w:bdr w:val="none" w:sz="0" w:space="0" w:color="auto" w:frame="1"/>
        </w:rPr>
        <w:t>Bosque Seco</w:t>
      </w:r>
    </w:p>
    <w:p w14:paraId="5B4A3C5F" w14:textId="77777777" w:rsidR="002251C5" w:rsidRPr="002251C5" w:rsidRDefault="002251C5" w:rsidP="002251C5">
      <w:pPr>
        <w:pStyle w:val="ListParagraph"/>
        <w:numPr>
          <w:ilvl w:val="0"/>
          <w:numId w:val="1"/>
        </w:numPr>
        <w:rPr>
          <w:rStyle w:val="normaltextrun"/>
          <w:rFonts w:cs="Arial"/>
          <w:color w:val="000000"/>
          <w:szCs w:val="22"/>
          <w:bdr w:val="none" w:sz="0" w:space="0" w:color="auto" w:frame="1"/>
        </w:rPr>
      </w:pPr>
      <w:r w:rsidRPr="09D86D78">
        <w:rPr>
          <w:rStyle w:val="normaltextrun"/>
          <w:rFonts w:cs="Arial"/>
          <w:color w:val="000000"/>
          <w:bdr w:val="none" w:sz="0" w:space="0" w:color="auto" w:frame="1"/>
        </w:rPr>
        <w:t>Bosque Seco Tropical</w:t>
      </w:r>
    </w:p>
    <w:p w14:paraId="15185AEB" w14:textId="77777777" w:rsidR="002251C5" w:rsidRPr="002251C5" w:rsidRDefault="002251C5" w:rsidP="002251C5">
      <w:pPr>
        <w:pStyle w:val="ListParagraph"/>
        <w:numPr>
          <w:ilvl w:val="0"/>
          <w:numId w:val="1"/>
        </w:numPr>
        <w:rPr>
          <w:rStyle w:val="normaltextrun"/>
          <w:rFonts w:cs="Arial"/>
          <w:color w:val="000000"/>
          <w:szCs w:val="22"/>
          <w:bdr w:val="none" w:sz="0" w:space="0" w:color="auto" w:frame="1"/>
        </w:rPr>
      </w:pPr>
      <w:r w:rsidRPr="002251C5">
        <w:rPr>
          <w:rStyle w:val="normaltextrun"/>
          <w:rFonts w:cs="Arial"/>
          <w:color w:val="000000"/>
          <w:szCs w:val="22"/>
          <w:bdr w:val="none" w:sz="0" w:space="0" w:color="auto" w:frame="1"/>
        </w:rPr>
        <w:t>Pantano</w:t>
      </w:r>
    </w:p>
    <w:p w14:paraId="6A05A809" w14:textId="77777777" w:rsidR="00D45053" w:rsidRDefault="00D45053" w:rsidP="00A60505">
      <w:pPr>
        <w:rPr>
          <w:rStyle w:val="normaltextrun"/>
          <w:rFonts w:cs="Arial"/>
          <w:color w:val="000000"/>
          <w:szCs w:val="22"/>
          <w:bdr w:val="none" w:sz="0" w:space="0" w:color="auto" w:frame="1"/>
        </w:rPr>
      </w:pPr>
    </w:p>
    <w:p w14:paraId="51A804D2" w14:textId="77777777" w:rsidR="00A60505" w:rsidRPr="00D45053" w:rsidRDefault="00A60505" w:rsidP="00A60505">
      <w:pPr>
        <w:rPr>
          <w:rStyle w:val="normaltextrun"/>
          <w:rFonts w:cs="Arial"/>
          <w:b/>
          <w:bCs/>
          <w:color w:val="000000"/>
          <w:szCs w:val="22"/>
          <w:bdr w:val="none" w:sz="0" w:space="0" w:color="auto" w:frame="1"/>
        </w:rPr>
      </w:pPr>
      <w:r w:rsidRPr="09D86D78">
        <w:rPr>
          <w:rStyle w:val="normaltextrun"/>
          <w:rFonts w:cs="Arial"/>
          <w:b/>
          <w:bCs/>
          <w:color w:val="000000"/>
          <w:bdr w:val="none" w:sz="0" w:space="0" w:color="auto" w:frame="1"/>
        </w:rPr>
        <w:t>Líneas productivas analizadas:</w:t>
      </w:r>
    </w:p>
    <w:p w14:paraId="3F62CDAD" w14:textId="4E029FB2" w:rsidR="09D86D78" w:rsidRDefault="09D86D78" w:rsidP="09D86D78">
      <w:pPr>
        <w:rPr>
          <w:rStyle w:val="normaltextrun"/>
          <w:rFonts w:cs="Arial"/>
          <w:b/>
          <w:bCs/>
          <w:color w:val="000000" w:themeColor="text1"/>
        </w:rPr>
      </w:pPr>
    </w:p>
    <w:p w14:paraId="1AECC8E5" w14:textId="7F6257BB" w:rsidR="5811E3BC" w:rsidRDefault="00097832" w:rsidP="18CA7233">
      <w:pPr>
        <w:pStyle w:val="ListParagraph"/>
        <w:numPr>
          <w:ilvl w:val="0"/>
          <w:numId w:val="2"/>
        </w:numPr>
        <w:rPr>
          <w:rStyle w:val="normaltextrun"/>
          <w:rFonts w:cs="Arial"/>
          <w:color w:val="000000" w:themeColor="text1"/>
        </w:rPr>
      </w:pPr>
      <w:r>
        <w:t xml:space="preserve">Agrícolas: </w:t>
      </w:r>
      <w:r w:rsidR="5811E3BC" w:rsidRPr="18CA7233">
        <w:t>Maíz Amarillo, Ñame</w:t>
      </w:r>
      <w:r w:rsidR="2794179D" w:rsidRPr="18CA7233">
        <w:t xml:space="preserve"> diamante</w:t>
      </w:r>
      <w:r w:rsidR="2543706D" w:rsidRPr="18CA7233">
        <w:t>, Yuca,  Ahuyama</w:t>
      </w:r>
    </w:p>
    <w:p w14:paraId="06A9C6B9" w14:textId="1BE8914C" w:rsidR="00A60505" w:rsidRPr="00DF0220" w:rsidRDefault="00DF0220" w:rsidP="18CA7233">
      <w:pPr>
        <w:pStyle w:val="ListParagraph"/>
        <w:numPr>
          <w:ilvl w:val="0"/>
          <w:numId w:val="2"/>
        </w:numPr>
        <w:rPr>
          <w:rStyle w:val="normaltextrun"/>
          <w:rFonts w:cs="Arial"/>
          <w:color w:val="000000"/>
          <w:bdr w:val="none" w:sz="0" w:space="0" w:color="auto" w:frame="1"/>
        </w:rPr>
      </w:pPr>
      <w:r w:rsidRPr="18CA7233">
        <w:rPr>
          <w:rStyle w:val="normaltextrun"/>
          <w:rFonts w:cs="Arial"/>
          <w:color w:val="000000"/>
          <w:bdr w:val="none" w:sz="0" w:space="0" w:color="auto" w:frame="1"/>
        </w:rPr>
        <w:t>​</w:t>
      </w:r>
      <w:r w:rsidR="00097832">
        <w:rPr>
          <w:rStyle w:val="normaltextrun"/>
          <w:rFonts w:cs="Arial"/>
          <w:color w:val="000000"/>
          <w:bdr w:val="none" w:sz="0" w:space="0" w:color="auto" w:frame="1"/>
        </w:rPr>
        <w:t xml:space="preserve">Pecuarias: </w:t>
      </w:r>
      <w:r w:rsidR="77617BC7" w:rsidRPr="18CA7233">
        <w:t>Ganadería Doble Propósito, Porcicultura Ceba</w:t>
      </w:r>
      <w:r w:rsidR="45F56AA3" w:rsidRPr="18CA7233">
        <w:t>, Avicultura postura, Avicultura engorde</w:t>
      </w:r>
    </w:p>
    <w:p w14:paraId="41C8F396" w14:textId="77777777" w:rsidR="00A60505" w:rsidRPr="00A60505" w:rsidRDefault="00A60505" w:rsidP="00A60505">
      <w:pPr>
        <w:rPr>
          <w:rStyle w:val="normaltextrun"/>
          <w:rFonts w:cs="Arial"/>
          <w:color w:val="000000"/>
          <w:szCs w:val="22"/>
          <w:bdr w:val="none" w:sz="0" w:space="0" w:color="auto" w:frame="1"/>
        </w:rPr>
      </w:pPr>
    </w:p>
    <w:p w14:paraId="62995AB1" w14:textId="77777777" w:rsidR="00A60505" w:rsidRPr="00D45053" w:rsidRDefault="00A60505" w:rsidP="00A60505">
      <w:pPr>
        <w:rPr>
          <w:rStyle w:val="normaltextrun"/>
          <w:rFonts w:cs="Arial"/>
          <w:b/>
          <w:bCs/>
          <w:color w:val="000000"/>
          <w:szCs w:val="22"/>
          <w:bdr w:val="none" w:sz="0" w:space="0" w:color="auto" w:frame="1"/>
        </w:rPr>
      </w:pPr>
      <w:r w:rsidRPr="09D86D78">
        <w:rPr>
          <w:rStyle w:val="normaltextrun"/>
          <w:rFonts w:cs="Arial"/>
          <w:b/>
          <w:bCs/>
          <w:color w:val="000000"/>
          <w:bdr w:val="none" w:sz="0" w:space="0" w:color="auto" w:frame="1"/>
        </w:rPr>
        <w:t>Resultados rango UAF por UF</w:t>
      </w:r>
      <w:r w:rsidR="00D45053" w:rsidRPr="09D86D78">
        <w:rPr>
          <w:rStyle w:val="normaltextrun"/>
          <w:rFonts w:cs="Arial"/>
          <w:b/>
          <w:bCs/>
          <w:color w:val="000000"/>
          <w:bdr w:val="none" w:sz="0" w:space="0" w:color="auto" w:frame="1"/>
        </w:rPr>
        <w:t>H</w:t>
      </w:r>
    </w:p>
    <w:p w14:paraId="0D0B940D" w14:textId="0FB7AFF1" w:rsidR="00A60505" w:rsidRPr="00A60505" w:rsidRDefault="00A60505" w:rsidP="09D86D78">
      <w:pPr>
        <w:spacing w:before="240" w:after="240"/>
        <w:rPr>
          <w:rStyle w:val="normaltextrun"/>
          <w:rFonts w:cs="Arial"/>
          <w:color w:val="000000"/>
          <w:bdr w:val="none" w:sz="0" w:space="0" w:color="auto" w:frame="1"/>
        </w:rPr>
      </w:pPr>
      <w:r w:rsidRPr="09D86D78">
        <w:rPr>
          <w:rStyle w:val="normaltextrun"/>
          <w:rFonts w:cs="Arial"/>
          <w:color w:val="000000"/>
          <w:bdr w:val="none" w:sz="0" w:space="0" w:color="auto" w:frame="1"/>
        </w:rPr>
        <w:t xml:space="preserve">Área con cálculo UAF por UFH: </w:t>
      </w:r>
      <w:r w:rsidR="56A88406" w:rsidRPr="09D86D78">
        <w:rPr>
          <w:rFonts w:eastAsia="Arial" w:cs="Arial"/>
          <w:szCs w:val="22"/>
        </w:rPr>
        <w:t>19.004,</w:t>
      </w:r>
      <w:r w:rsidR="3645BE0C" w:rsidRPr="09D86D78">
        <w:rPr>
          <w:rFonts w:eastAsia="Arial" w:cs="Arial"/>
          <w:szCs w:val="22"/>
        </w:rPr>
        <w:t>94 ha</w:t>
      </w:r>
      <w:r w:rsidR="00CE2593" w:rsidRPr="09D86D78">
        <w:rPr>
          <w:rStyle w:val="normaltextrun"/>
          <w:rFonts w:cs="Arial"/>
          <w:color w:val="000000"/>
          <w:bdr w:val="none" w:sz="0" w:space="0" w:color="auto" w:frame="1"/>
        </w:rPr>
        <w:t xml:space="preserve"> (</w:t>
      </w:r>
      <w:r w:rsidR="06662589" w:rsidRPr="09D86D78">
        <w:rPr>
          <w:rStyle w:val="normaltextrun"/>
          <w:rFonts w:cs="Arial"/>
          <w:color w:val="000000"/>
          <w:bdr w:val="none" w:sz="0" w:space="0" w:color="auto" w:frame="1"/>
        </w:rPr>
        <w:t>50,85</w:t>
      </w:r>
      <w:r w:rsidR="00CE2593" w:rsidRPr="09D86D78">
        <w:rPr>
          <w:rStyle w:val="normaltextrun"/>
          <w:rFonts w:cs="Arial"/>
          <w:color w:val="000000"/>
          <w:bdr w:val="none" w:sz="0" w:space="0" w:color="auto" w:frame="1"/>
        </w:rPr>
        <w:t xml:space="preserve"> %) </w:t>
      </w:r>
      <w:r w:rsidR="00DF0220" w:rsidRPr="09D86D78">
        <w:rPr>
          <w:rStyle w:val="normaltextrun"/>
          <w:rFonts w:cs="Arial"/>
          <w:color w:val="000000"/>
          <w:bdr w:val="none" w:sz="0" w:space="0" w:color="auto" w:frame="1"/>
        </w:rPr>
        <w:t>del total de la extensión municipal.​</w:t>
      </w:r>
    </w:p>
    <w:p w14:paraId="08A7B31E" w14:textId="7F0C9136" w:rsidR="00D45053" w:rsidRDefault="00A60505" w:rsidP="09D86D78">
      <w:pPr>
        <w:pStyle w:val="ListParagraph"/>
        <w:numPr>
          <w:ilvl w:val="0"/>
          <w:numId w:val="3"/>
        </w:numPr>
        <w:rPr>
          <w:rStyle w:val="normaltextrun"/>
          <w:rFonts w:cs="Arial"/>
          <w:color w:val="000000"/>
          <w:bdr w:val="none" w:sz="0" w:space="0" w:color="auto" w:frame="1"/>
        </w:rPr>
      </w:pPr>
      <w:r w:rsidRPr="09D86D78">
        <w:rPr>
          <w:rStyle w:val="normaltextrun"/>
          <w:rFonts w:cs="Arial"/>
          <w:color w:val="000000"/>
          <w:bdr w:val="none" w:sz="0" w:space="0" w:color="auto" w:frame="1"/>
        </w:rPr>
        <w:t xml:space="preserve">Número UFH con rango: </w:t>
      </w:r>
      <w:r w:rsidR="6DCC7252" w:rsidRPr="09D86D78">
        <w:rPr>
          <w:rStyle w:val="normaltextrun"/>
          <w:rFonts w:cs="Arial"/>
          <w:color w:val="000000"/>
          <w:bdr w:val="none" w:sz="0" w:space="0" w:color="auto" w:frame="1"/>
        </w:rPr>
        <w:t>13</w:t>
      </w:r>
    </w:p>
    <w:p w14:paraId="0E27B00A" w14:textId="77777777" w:rsidR="00D45053" w:rsidRDefault="00D45053" w:rsidP="00D45053">
      <w:pPr>
        <w:pStyle w:val="ListParagraph"/>
        <w:rPr>
          <w:rStyle w:val="normaltextrun"/>
          <w:rFonts w:cs="Arial"/>
          <w:color w:val="000000"/>
          <w:szCs w:val="22"/>
          <w:bdr w:val="none" w:sz="0" w:space="0" w:color="auto" w:frame="1"/>
        </w:rPr>
      </w:pPr>
    </w:p>
    <w:p w14:paraId="566F367A" w14:textId="77777777" w:rsidR="00A60505" w:rsidRPr="00D45053" w:rsidRDefault="00A60505" w:rsidP="00A60505">
      <w:pPr>
        <w:pStyle w:val="ListParagraph"/>
        <w:numPr>
          <w:ilvl w:val="0"/>
          <w:numId w:val="3"/>
        </w:numPr>
        <w:rPr>
          <w:rStyle w:val="normaltextrun"/>
          <w:rFonts w:cs="Arial"/>
          <w:color w:val="000000"/>
          <w:szCs w:val="22"/>
          <w:bdr w:val="none" w:sz="0" w:space="0" w:color="auto" w:frame="1"/>
        </w:rPr>
      </w:pPr>
      <w:r w:rsidRPr="00D45053">
        <w:rPr>
          <w:rStyle w:val="normaltextrun"/>
          <w:rFonts w:cs="Arial"/>
          <w:color w:val="000000"/>
          <w:szCs w:val="22"/>
          <w:bdr w:val="none" w:sz="0" w:space="0" w:color="auto" w:frame="1"/>
        </w:rPr>
        <w:t xml:space="preserve"> Valor de los rangos (redondeados):</w:t>
      </w:r>
    </w:p>
    <w:p w14:paraId="60061E4C" w14:textId="77777777" w:rsidR="00A60505" w:rsidRPr="00A60505" w:rsidRDefault="00A60505" w:rsidP="00A60505">
      <w:pPr>
        <w:rPr>
          <w:rStyle w:val="normaltextrun"/>
          <w:rFonts w:cs="Arial"/>
          <w:color w:val="000000"/>
          <w:szCs w:val="22"/>
          <w:bdr w:val="none" w:sz="0" w:space="0" w:color="auto" w:frame="1"/>
        </w:rPr>
      </w:pPr>
    </w:p>
    <w:p w14:paraId="4FD406FA" w14:textId="6B1912A2" w:rsidR="003B561F" w:rsidRDefault="4A6F2569" w:rsidP="18CA7233">
      <w:pPr>
        <w:pStyle w:val="ListParagraph"/>
        <w:numPr>
          <w:ilvl w:val="0"/>
          <w:numId w:val="7"/>
        </w:numPr>
        <w:rPr>
          <w:rStyle w:val="normaltextrun"/>
          <w:rFonts w:cs="Arial"/>
          <w:color w:val="000000"/>
          <w:bdr w:val="none" w:sz="0" w:space="0" w:color="auto" w:frame="1"/>
        </w:rPr>
      </w:pPr>
      <w:r w:rsidRPr="18CA7233">
        <w:rPr>
          <w:rStyle w:val="normaltextrun"/>
          <w:rFonts w:cs="Arial"/>
          <w:color w:val="000000"/>
          <w:bdr w:val="none" w:sz="0" w:space="0" w:color="auto" w:frame="1"/>
        </w:rPr>
        <w:t>5,2</w:t>
      </w:r>
      <w:r w:rsidR="25A76BA3" w:rsidRPr="18CA7233">
        <w:rPr>
          <w:rStyle w:val="normaltextrun"/>
          <w:rFonts w:cs="Arial"/>
          <w:color w:val="000000"/>
          <w:bdr w:val="none" w:sz="0" w:space="0" w:color="auto" w:frame="1"/>
        </w:rPr>
        <w:t>1</w:t>
      </w:r>
      <w:r w:rsidR="003B561F" w:rsidRPr="18CA7233">
        <w:rPr>
          <w:rStyle w:val="normaltextrun"/>
          <w:rFonts w:cs="Arial"/>
          <w:color w:val="000000"/>
          <w:bdr w:val="none" w:sz="0" w:space="0" w:color="auto" w:frame="1"/>
        </w:rPr>
        <w:t xml:space="preserve"> ha de mínimo</w:t>
      </w:r>
    </w:p>
    <w:p w14:paraId="79BF668C" w14:textId="2F2F2A99" w:rsidR="003B561F" w:rsidRPr="003B561F" w:rsidRDefault="6619F673" w:rsidP="09D86D78">
      <w:pPr>
        <w:pStyle w:val="ListParagraph"/>
        <w:numPr>
          <w:ilvl w:val="0"/>
          <w:numId w:val="7"/>
        </w:numPr>
        <w:rPr>
          <w:rStyle w:val="normaltextrun"/>
          <w:rFonts w:cs="Arial"/>
          <w:color w:val="000000"/>
          <w:bdr w:val="none" w:sz="0" w:space="0" w:color="auto" w:frame="1"/>
        </w:rPr>
      </w:pPr>
      <w:r w:rsidRPr="09D86D78">
        <w:rPr>
          <w:rStyle w:val="normaltextrun"/>
          <w:rFonts w:cs="Arial"/>
          <w:color w:val="000000"/>
          <w:bdr w:val="none" w:sz="0" w:space="0" w:color="auto" w:frame="1"/>
        </w:rPr>
        <w:t>41,29</w:t>
      </w:r>
      <w:r w:rsidR="003B561F" w:rsidRPr="09D86D78">
        <w:rPr>
          <w:rStyle w:val="normaltextrun"/>
          <w:rFonts w:cs="Arial"/>
          <w:color w:val="000000"/>
          <w:bdr w:val="none" w:sz="0" w:space="0" w:color="auto" w:frame="1"/>
        </w:rPr>
        <w:t xml:space="preserve"> ha de máximo</w:t>
      </w:r>
    </w:p>
    <w:p w14:paraId="44EAFD9C" w14:textId="77777777" w:rsidR="00D45053" w:rsidRPr="00D45053" w:rsidRDefault="00D45053" w:rsidP="00D45053">
      <w:pPr>
        <w:pStyle w:val="ListParagraph"/>
        <w:ind w:left="1068"/>
        <w:rPr>
          <w:rStyle w:val="normaltextrun"/>
          <w:rFonts w:cs="Arial"/>
          <w:color w:val="000000"/>
          <w:szCs w:val="22"/>
          <w:bdr w:val="none" w:sz="0" w:space="0" w:color="auto" w:frame="1"/>
        </w:rPr>
      </w:pPr>
    </w:p>
    <w:p w14:paraId="4B94D5A5" w14:textId="77777777" w:rsidR="00A60505" w:rsidRPr="00A60505" w:rsidRDefault="00A60505" w:rsidP="00A60505">
      <w:pPr>
        <w:rPr>
          <w:rStyle w:val="normaltextrun"/>
          <w:rFonts w:cs="Arial"/>
          <w:color w:val="000000"/>
          <w:szCs w:val="22"/>
          <w:bdr w:val="none" w:sz="0" w:space="0" w:color="auto" w:frame="1"/>
        </w:rPr>
      </w:pPr>
    </w:p>
    <w:p w14:paraId="3D5FC36C" w14:textId="77777777" w:rsidR="00A60505" w:rsidRPr="00D45053" w:rsidRDefault="00A60505" w:rsidP="00D45053">
      <w:pPr>
        <w:pStyle w:val="ListParagraph"/>
        <w:numPr>
          <w:ilvl w:val="0"/>
          <w:numId w:val="5"/>
        </w:numPr>
        <w:ind w:left="709"/>
        <w:rPr>
          <w:rStyle w:val="normaltextrun"/>
          <w:rFonts w:cs="Arial"/>
          <w:color w:val="000000"/>
          <w:szCs w:val="22"/>
          <w:bdr w:val="none" w:sz="0" w:space="0" w:color="auto" w:frame="1"/>
        </w:rPr>
      </w:pPr>
      <w:r w:rsidRPr="00D45053">
        <w:rPr>
          <w:rStyle w:val="normaltextrun"/>
          <w:rFonts w:cs="Arial"/>
          <w:color w:val="000000"/>
          <w:szCs w:val="22"/>
          <w:bdr w:val="none" w:sz="0" w:space="0" w:color="auto" w:frame="1"/>
        </w:rPr>
        <w:t>Promedio de los rangos (redondeados):</w:t>
      </w:r>
    </w:p>
    <w:p w14:paraId="3DEEC669" w14:textId="77777777" w:rsidR="00A60505" w:rsidRPr="00A60505" w:rsidRDefault="00A60505" w:rsidP="00A60505">
      <w:pPr>
        <w:rPr>
          <w:rStyle w:val="normaltextrun"/>
          <w:rFonts w:cs="Arial"/>
          <w:color w:val="000000"/>
          <w:szCs w:val="22"/>
          <w:bdr w:val="none" w:sz="0" w:space="0" w:color="auto" w:frame="1"/>
        </w:rPr>
      </w:pPr>
    </w:p>
    <w:p w14:paraId="080105B9" w14:textId="4C280D53" w:rsidR="00DF0220" w:rsidRDefault="00A60505" w:rsidP="09D86D78">
      <w:pPr>
        <w:pStyle w:val="ListParagraph"/>
        <w:numPr>
          <w:ilvl w:val="0"/>
          <w:numId w:val="6"/>
        </w:numPr>
        <w:ind w:left="1134"/>
        <w:rPr>
          <w:rFonts w:cs="Arial"/>
          <w:color w:val="000000"/>
          <w:bdr w:val="none" w:sz="0" w:space="0" w:color="auto" w:frame="1"/>
        </w:rPr>
      </w:pPr>
      <w:r w:rsidRPr="09D86D78">
        <w:rPr>
          <w:rStyle w:val="normaltextrun"/>
          <w:rFonts w:cs="Arial"/>
          <w:color w:val="000000"/>
          <w:bdr w:val="none" w:sz="0" w:space="0" w:color="auto" w:frame="1"/>
        </w:rPr>
        <w:t xml:space="preserve">Promedio valor mínimo: </w:t>
      </w:r>
      <w:r w:rsidR="003B561F" w:rsidRPr="09D86D78">
        <w:rPr>
          <w:rFonts w:cs="Arial"/>
          <w:color w:val="000000"/>
          <w:bdr w:val="none" w:sz="0" w:space="0" w:color="auto" w:frame="1"/>
        </w:rPr>
        <w:t>5</w:t>
      </w:r>
      <w:r w:rsidR="02DD904F" w:rsidRPr="09D86D78">
        <w:rPr>
          <w:rFonts w:cs="Arial"/>
          <w:color w:val="000000"/>
          <w:bdr w:val="none" w:sz="0" w:space="0" w:color="auto" w:frame="1"/>
        </w:rPr>
        <w:t>,62</w:t>
      </w:r>
      <w:r w:rsidR="003B561F" w:rsidRPr="09D86D78">
        <w:rPr>
          <w:rFonts w:cs="Arial"/>
          <w:color w:val="000000"/>
          <w:bdr w:val="none" w:sz="0" w:space="0" w:color="auto" w:frame="1"/>
        </w:rPr>
        <w:t xml:space="preserve"> ha </w:t>
      </w:r>
    </w:p>
    <w:p w14:paraId="62300E1E" w14:textId="7377877F" w:rsidR="00A60505" w:rsidRDefault="00DF0220" w:rsidP="09D86D78">
      <w:pPr>
        <w:pStyle w:val="ListParagraph"/>
        <w:numPr>
          <w:ilvl w:val="0"/>
          <w:numId w:val="6"/>
        </w:numPr>
        <w:ind w:left="1134"/>
        <w:rPr>
          <w:rFonts w:cs="Arial"/>
          <w:color w:val="000000"/>
          <w:bdr w:val="none" w:sz="0" w:space="0" w:color="auto" w:frame="1"/>
        </w:rPr>
      </w:pPr>
      <w:r w:rsidRPr="09D86D78">
        <w:rPr>
          <w:rFonts w:cs="Arial"/>
          <w:color w:val="000000"/>
          <w:bdr w:val="none" w:sz="0" w:space="0" w:color="auto" w:frame="1"/>
        </w:rPr>
        <w:t xml:space="preserve">Promedio máximo </w:t>
      </w:r>
      <w:r w:rsidR="1A1536F9" w:rsidRPr="09D86D78">
        <w:rPr>
          <w:rFonts w:cs="Arial"/>
          <w:color w:val="000000"/>
          <w:bdr w:val="none" w:sz="0" w:space="0" w:color="auto" w:frame="1"/>
        </w:rPr>
        <w:t>21,64</w:t>
      </w:r>
      <w:r w:rsidR="003B561F" w:rsidRPr="09D86D78">
        <w:rPr>
          <w:rFonts w:cs="Arial"/>
          <w:color w:val="000000"/>
          <w:bdr w:val="none" w:sz="0" w:space="0" w:color="auto" w:frame="1"/>
        </w:rPr>
        <w:t xml:space="preserve"> ha </w:t>
      </w:r>
    </w:p>
    <w:p w14:paraId="3656B9AB" w14:textId="77777777" w:rsidR="003B561F" w:rsidRDefault="003B561F" w:rsidP="003B561F">
      <w:pPr>
        <w:rPr>
          <w:rStyle w:val="normaltextrun"/>
          <w:rFonts w:cs="Arial"/>
          <w:color w:val="000000"/>
          <w:szCs w:val="22"/>
          <w:bdr w:val="none" w:sz="0" w:space="0" w:color="auto" w:frame="1"/>
        </w:rPr>
      </w:pPr>
    </w:p>
    <w:p w14:paraId="1299C43A" w14:textId="24444464" w:rsidR="00DF0220" w:rsidRPr="00A60505" w:rsidRDefault="00DF0220" w:rsidP="09D86D78">
      <w:pPr>
        <w:rPr>
          <w:rStyle w:val="normaltextrun"/>
          <w:rFonts w:cs="Arial"/>
          <w:color w:val="000000"/>
          <w:bdr w:val="none" w:sz="0" w:space="0" w:color="auto" w:frame="1"/>
        </w:rPr>
      </w:pPr>
    </w:p>
    <w:p w14:paraId="5E19B1A4" w14:textId="77777777" w:rsidR="00A60505" w:rsidRDefault="00A60505" w:rsidP="00DF0220">
      <w:pPr>
        <w:jc w:val="center"/>
        <w:rPr>
          <w:rStyle w:val="normaltextrun"/>
          <w:rFonts w:cs="Arial"/>
          <w:color w:val="000000"/>
          <w:szCs w:val="22"/>
          <w:bdr w:val="none" w:sz="0" w:space="0" w:color="auto" w:frame="1"/>
        </w:rPr>
      </w:pPr>
      <w:r w:rsidRPr="00A60505">
        <w:rPr>
          <w:rStyle w:val="normaltextrun"/>
          <w:rFonts w:cs="Arial"/>
          <w:color w:val="000000"/>
          <w:szCs w:val="22"/>
          <w:bdr w:val="none" w:sz="0" w:space="0" w:color="auto" w:frame="1"/>
        </w:rPr>
        <w:t>Mapa de resultados UAF por UFH</w:t>
      </w:r>
    </w:p>
    <w:p w14:paraId="4DDBEF00" w14:textId="7191D4FC" w:rsidR="007815ED" w:rsidRDefault="296A662E" w:rsidP="00DF0220">
      <w:pPr>
        <w:jc w:val="center"/>
      </w:pPr>
      <w:r>
        <w:rPr>
          <w:noProof/>
        </w:rPr>
        <w:drawing>
          <wp:inline distT="0" distB="0" distL="0" distR="0" wp14:anchorId="4A204FDE" wp14:editId="441AC702">
            <wp:extent cx="5619750" cy="3971925"/>
            <wp:effectExtent l="0" t="0" r="0" b="0"/>
            <wp:docPr id="423521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218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0" cy="3971925"/>
                    </a:xfrm>
                    <a:prstGeom prst="rect">
                      <a:avLst/>
                    </a:prstGeom>
                  </pic:spPr>
                </pic:pic>
              </a:graphicData>
            </a:graphic>
          </wp:inline>
        </w:drawing>
      </w:r>
    </w:p>
    <w:sectPr w:rsidR="007815ED" w:rsidSect="00CB34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632"/>
    <w:multiLevelType w:val="hybridMultilevel"/>
    <w:tmpl w:val="BFA491F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E7D1B93"/>
    <w:multiLevelType w:val="hybridMultilevel"/>
    <w:tmpl w:val="F710A6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1123BF9"/>
    <w:multiLevelType w:val="hybridMultilevel"/>
    <w:tmpl w:val="DFC4FB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4033DC3"/>
    <w:multiLevelType w:val="hybridMultilevel"/>
    <w:tmpl w:val="477E03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5CA7F8B"/>
    <w:multiLevelType w:val="hybridMultilevel"/>
    <w:tmpl w:val="AF7238A8"/>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15:restartNumberingAfterBreak="0">
    <w:nsid w:val="789953FA"/>
    <w:multiLevelType w:val="hybridMultilevel"/>
    <w:tmpl w:val="D012BC68"/>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BC9309B"/>
    <w:multiLevelType w:val="hybridMultilevel"/>
    <w:tmpl w:val="AF6439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87644721">
    <w:abstractNumId w:val="2"/>
  </w:num>
  <w:num w:numId="2" w16cid:durableId="805316741">
    <w:abstractNumId w:val="1"/>
  </w:num>
  <w:num w:numId="3" w16cid:durableId="305160301">
    <w:abstractNumId w:val="6"/>
  </w:num>
  <w:num w:numId="4" w16cid:durableId="597102999">
    <w:abstractNumId w:val="5"/>
  </w:num>
  <w:num w:numId="5" w16cid:durableId="1386181584">
    <w:abstractNumId w:val="3"/>
  </w:num>
  <w:num w:numId="6" w16cid:durableId="379521367">
    <w:abstractNumId w:val="0"/>
  </w:num>
  <w:num w:numId="7" w16cid:durableId="1563639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05"/>
    <w:rsid w:val="00097832"/>
    <w:rsid w:val="002251C5"/>
    <w:rsid w:val="0032244F"/>
    <w:rsid w:val="003B561F"/>
    <w:rsid w:val="007815ED"/>
    <w:rsid w:val="009530EA"/>
    <w:rsid w:val="00966BEF"/>
    <w:rsid w:val="00A60505"/>
    <w:rsid w:val="00C11AC1"/>
    <w:rsid w:val="00CB34B0"/>
    <w:rsid w:val="00CE2593"/>
    <w:rsid w:val="00D45053"/>
    <w:rsid w:val="00DE09FB"/>
    <w:rsid w:val="00DF0220"/>
    <w:rsid w:val="00E4681C"/>
    <w:rsid w:val="02DD904F"/>
    <w:rsid w:val="030DF069"/>
    <w:rsid w:val="033E9636"/>
    <w:rsid w:val="04AD7685"/>
    <w:rsid w:val="06662589"/>
    <w:rsid w:val="06D386B1"/>
    <w:rsid w:val="070ED667"/>
    <w:rsid w:val="09B53F11"/>
    <w:rsid w:val="09D86D78"/>
    <w:rsid w:val="0CFF0E79"/>
    <w:rsid w:val="1727ABE0"/>
    <w:rsid w:val="18CA7233"/>
    <w:rsid w:val="1A1536F9"/>
    <w:rsid w:val="1AE9A342"/>
    <w:rsid w:val="1C2B957E"/>
    <w:rsid w:val="1CED20B1"/>
    <w:rsid w:val="1EC785B1"/>
    <w:rsid w:val="222758E4"/>
    <w:rsid w:val="223477DF"/>
    <w:rsid w:val="2543706D"/>
    <w:rsid w:val="25A76BA3"/>
    <w:rsid w:val="2794179D"/>
    <w:rsid w:val="2851D4D1"/>
    <w:rsid w:val="296A662E"/>
    <w:rsid w:val="2F100441"/>
    <w:rsid w:val="301D703C"/>
    <w:rsid w:val="32FE12F0"/>
    <w:rsid w:val="348FDC23"/>
    <w:rsid w:val="3645BE0C"/>
    <w:rsid w:val="38B4DBC9"/>
    <w:rsid w:val="38B54AF2"/>
    <w:rsid w:val="396BE7F7"/>
    <w:rsid w:val="42F4741B"/>
    <w:rsid w:val="437A5E2E"/>
    <w:rsid w:val="4590D558"/>
    <w:rsid w:val="45F56AA3"/>
    <w:rsid w:val="4934BC10"/>
    <w:rsid w:val="4A6F2569"/>
    <w:rsid w:val="4D8320F7"/>
    <w:rsid w:val="4DCAD6CF"/>
    <w:rsid w:val="505EB365"/>
    <w:rsid w:val="5484B80D"/>
    <w:rsid w:val="56A88406"/>
    <w:rsid w:val="5811E3BC"/>
    <w:rsid w:val="5B89EC2C"/>
    <w:rsid w:val="5CBB6F3F"/>
    <w:rsid w:val="63540793"/>
    <w:rsid w:val="6619F673"/>
    <w:rsid w:val="66AE0BE0"/>
    <w:rsid w:val="66E0B9BD"/>
    <w:rsid w:val="6D2603B9"/>
    <w:rsid w:val="6DCC7252"/>
    <w:rsid w:val="722DB35C"/>
    <w:rsid w:val="73621871"/>
    <w:rsid w:val="74985866"/>
    <w:rsid w:val="75436671"/>
    <w:rsid w:val="77617B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F905"/>
  <w15:chartTrackingRefBased/>
  <w15:docId w15:val="{3F45F871-38EA-5344-9089-86952554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FB"/>
    <w:pPr>
      <w:jc w:val="both"/>
    </w:pPr>
    <w:rPr>
      <w:rFonts w:ascii="Arial" w:hAnsi="Arial"/>
      <w:sz w:val="22"/>
      <w:lang w:val="es-ES"/>
    </w:rPr>
  </w:style>
  <w:style w:type="paragraph" w:styleId="Heading1">
    <w:name w:val="heading 1"/>
    <w:basedOn w:val="Normal"/>
    <w:next w:val="Normal"/>
    <w:link w:val="Heading1Char"/>
    <w:uiPriority w:val="9"/>
    <w:qFormat/>
    <w:rsid w:val="00DE09FB"/>
    <w:pPr>
      <w:keepNext/>
      <w:keepLines/>
      <w:spacing w:before="240"/>
      <w:outlineLvl w:val="0"/>
    </w:pPr>
    <w:rPr>
      <w:rFonts w:eastAsiaTheme="majorEastAsia" w:cstheme="majorBidi"/>
      <w:b/>
      <w:color w:val="000000" w:themeColor="text1"/>
      <w:kern w:val="0"/>
      <w:sz w:val="24"/>
      <w:szCs w:val="32"/>
      <w:lang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B"/>
    <w:rPr>
      <w:rFonts w:ascii="Arial" w:eastAsiaTheme="majorEastAsia" w:hAnsi="Arial" w:cstheme="majorBidi"/>
      <w:b/>
      <w:color w:val="000000" w:themeColor="text1"/>
      <w:kern w:val="0"/>
      <w:szCs w:val="32"/>
      <w:lang w:val="es-ES" w:eastAsia="es-ES"/>
      <w14:ligatures w14:val="none"/>
    </w:rPr>
  </w:style>
  <w:style w:type="character" w:customStyle="1" w:styleId="normaltextrun">
    <w:name w:val="normaltextrun"/>
    <w:basedOn w:val="DefaultParagraphFont"/>
    <w:rsid w:val="00A60505"/>
  </w:style>
  <w:style w:type="paragraph" w:styleId="ListParagraph">
    <w:name w:val="List Paragraph"/>
    <w:basedOn w:val="Normal"/>
    <w:uiPriority w:val="34"/>
    <w:qFormat/>
    <w:rsid w:val="00D45053"/>
    <w:pPr>
      <w:ind w:left="720"/>
      <w:contextualSpacing/>
    </w:pPr>
  </w:style>
  <w:style w:type="character" w:customStyle="1" w:styleId="eop">
    <w:name w:val="eop"/>
    <w:basedOn w:val="DefaultParagraphFont"/>
    <w:rsid w:val="00CE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90721">
      <w:bodyDiv w:val="1"/>
      <w:marLeft w:val="0"/>
      <w:marRight w:val="0"/>
      <w:marTop w:val="0"/>
      <w:marBottom w:val="0"/>
      <w:divBdr>
        <w:top w:val="none" w:sz="0" w:space="0" w:color="auto"/>
        <w:left w:val="none" w:sz="0" w:space="0" w:color="auto"/>
        <w:bottom w:val="none" w:sz="0" w:space="0" w:color="auto"/>
        <w:right w:val="none" w:sz="0" w:space="0" w:color="auto"/>
      </w:divBdr>
    </w:div>
    <w:div w:id="19615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TIPO xmlns="169dfd1c-4089-4e06-927d-add0534611cf" xsi:nil="true"/>
    <Hora xmlns="169dfd1c-4089-4e06-927d-add0534611cf" xsi:nil="true"/>
    <FechayHora xmlns="169dfd1c-4089-4e06-927d-add0534611cf">2025-05-18T18:59:17+00:00</FechayHora>
    <lcf76f155ced4ddcb4097134ff3c332f xmlns="169dfd1c-4089-4e06-927d-add0534611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8BFF2-FC03-4748-9BC0-39D162A7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fd1c-4089-4e06-927d-add0534611cf"/>
    <ds:schemaRef ds:uri="a90b905c-b97c-428b-8612-fd2117087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ED42E-1458-49C8-9B5A-78D13299163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295D140F-55EF-47E3-AB79-F53A9BDE5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Mafe Romero</cp:lastModifiedBy>
  <cp:revision>8</cp:revision>
  <dcterms:created xsi:type="dcterms:W3CDTF">2025-05-15T18:25:00Z</dcterms:created>
  <dcterms:modified xsi:type="dcterms:W3CDTF">2025-08-19T22:19:00Z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