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F4F85" w:rsidP="006F4F85" w:rsidRDefault="006F4F85" w14:paraId="27879B6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A4C5E3B" w:rsidR="006F4F85">
        <w:rPr>
          <w:rStyle w:val="normaltextrun"/>
          <w:rFonts w:ascii="Aptos" w:hAnsi="Aptos" w:cs="Segoe UI"/>
          <w:b w:val="1"/>
          <w:bCs w:val="1"/>
          <w:lang w:val="en-US"/>
        </w:rPr>
        <w:t>ANEXO 10. RANGOS DE ÁREAS DEL ESTÁNDAR TERRITORIAL DE ESTADO DE CONSERVACIÓN DE ECOSISTEMAS </w:t>
      </w:r>
      <w:r w:rsidRPr="0A4C5E3B" w:rsidR="006F4F85">
        <w:rPr>
          <w:rStyle w:val="eop"/>
          <w:rFonts w:ascii="Aptos" w:hAnsi="Aptos" w:cs="Segoe UI"/>
        </w:rPr>
        <w:t> </w:t>
      </w:r>
    </w:p>
    <w:p w:rsidR="0A4C5E3B" w:rsidP="0A4C5E3B" w:rsidRDefault="0A4C5E3B" w14:paraId="62E7B694" w14:textId="23170746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</w:p>
    <w:p w:rsidR="006F4F85" w:rsidP="006F4F85" w:rsidRDefault="006F4F85" w14:paraId="18618EAB" w14:textId="61F6D02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</w:rPr>
      </w:pPr>
      <w:r w:rsidRPr="46755AEA" w:rsidR="006F4F85">
        <w:rPr>
          <w:rStyle w:val="normaltextrun"/>
          <w:rFonts w:ascii="Aptos" w:hAnsi="Aptos" w:cs="Segoe UI"/>
          <w:b w:val="1"/>
          <w:bCs w:val="1"/>
          <w:lang w:val="es-ES"/>
        </w:rPr>
        <w:t>Rango mínimo: área complementaria del estándar territorial de conservación de ecosistemas </w:t>
      </w:r>
      <w:r w:rsidRPr="46755AEA" w:rsidR="006F4F85">
        <w:rPr>
          <w:rStyle w:val="eop"/>
          <w:rFonts w:ascii="Aptos" w:hAnsi="Aptos" w:cs="Segoe UI"/>
        </w:rPr>
        <w:t> </w:t>
      </w:r>
    </w:p>
    <w:p w:rsidR="092F5BFE" w:rsidP="46755AEA" w:rsidRDefault="092F5BFE" w14:paraId="33C40BAC" w14:textId="0DB8C4B9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  <w:r w:rsidR="092F5BFE">
        <w:drawing>
          <wp:inline wp14:editId="2BCF1315" wp14:anchorId="7AE9F843">
            <wp:extent cx="5619750" cy="3971924"/>
            <wp:effectExtent l="0" t="0" r="0" b="0"/>
            <wp:docPr id="6360684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b8c29e93444d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755AEA" w:rsidP="46755AEA" w:rsidRDefault="46755AEA" w14:paraId="5E38477E" w14:textId="09BCED3F">
      <w:pPr>
        <w:pStyle w:val="paragraph"/>
        <w:spacing w:before="0" w:beforeAutospacing="off" w:after="0" w:afterAutospacing="off"/>
        <w:jc w:val="center"/>
      </w:pPr>
    </w:p>
    <w:p w:rsidR="006F4F85" w:rsidP="0A4C5E3B" w:rsidRDefault="00937E89" w14:paraId="549D507F" w14:textId="30D6C0D8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46755AEA" w:rsidR="4170C9B5">
        <w:rPr>
          <w:rFonts w:ascii="Segoe UI" w:hAnsi="Segoe UI" w:cs="Segoe UI"/>
          <w:sz w:val="18"/>
          <w:szCs w:val="18"/>
        </w:rPr>
        <w:t>Fuente: ANT, 2024</w:t>
      </w:r>
    </w:p>
    <w:p w:rsidR="006F4F85" w:rsidP="006F4F85" w:rsidRDefault="006F4F85" w14:paraId="586AA30F" w14:textId="38E98833">
      <w:pPr>
        <w:jc w:val="center"/>
      </w:pPr>
    </w:p>
    <w:p w:rsidR="001138E9" w:rsidP="0A4C5E3B" w:rsidRDefault="001138E9" w14:paraId="17019962" w14:textId="0137CC91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56293861" w14:textId="14E39A3E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4D1E472C" w14:textId="3135AD89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22B55672" w14:textId="5EF9C924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59A50840" w14:textId="68C5F89B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1598EADC" w14:textId="4A046D50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09D2B781" w14:textId="04689DF3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359C0F69" w14:textId="1C2A3F75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38B971BA" w14:textId="61B6A5D2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1DD173FE" w14:textId="011FB438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222837C5" w14:textId="64C22967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7D1277B7" w14:textId="63E285B6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4967B0DC" w14:textId="77777777">
      <w:pPr>
        <w:pStyle w:val="Normal"/>
        <w:jc w:val="center"/>
        <w:rPr>
          <w:rStyle w:val="eop"/>
          <w:rFonts w:ascii="Aptos" w:hAnsi="Aptos"/>
          <w:color w:val="000000"/>
          <w:shd w:val="clear" w:color="auto" w:fill="FFFFFF"/>
        </w:rPr>
      </w:pPr>
      <w:r w:rsidR="001138E9">
        <w:rPr>
          <w:rStyle w:val="normaltextrun"/>
          <w:rFonts w:ascii="Aptos" w:hAnsi="Aptos"/>
          <w:b w:val="1"/>
          <w:bCs w:val="1"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 w:rsidR="001138E9"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6BB9C388" w:rsidP="46755AEA" w:rsidRDefault="6BB9C388" w14:paraId="09408217" w14:textId="058E9C44">
      <w:pPr>
        <w:pStyle w:val="Normal"/>
        <w:jc w:val="center"/>
      </w:pPr>
      <w:r w:rsidR="6BB9C388">
        <w:drawing>
          <wp:inline wp14:editId="75AB26C5" wp14:anchorId="70FA9F27">
            <wp:extent cx="5619750" cy="3971924"/>
            <wp:effectExtent l="0" t="0" r="0" b="0"/>
            <wp:docPr id="2599870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d6699941014c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85" w:rsidP="0A4C5E3B" w:rsidRDefault="00937E89" w14:paraId="5FDB87DF" w14:textId="050FD4E3">
      <w:pPr>
        <w:pStyle w:val="paragraph"/>
        <w:spacing w:before="0" w:beforeAutospacing="off" w:after="0" w:afterAutospacing="off"/>
        <w:jc w:val="center"/>
        <w:rPr>
          <w:rFonts w:ascii="Segoe UI" w:hAnsi="Segoe UI" w:cs="Segoe UI"/>
          <w:sz w:val="18"/>
          <w:szCs w:val="18"/>
        </w:rPr>
      </w:pPr>
      <w:r w:rsidRPr="46755AEA" w:rsidR="180362FB">
        <w:rPr>
          <w:rFonts w:ascii="Segoe UI" w:hAnsi="Segoe UI" w:cs="Segoe UI"/>
          <w:sz w:val="18"/>
          <w:szCs w:val="18"/>
        </w:rPr>
        <w:t>Fuente: ANT, 2024</w:t>
      </w:r>
    </w:p>
    <w:p w:rsidR="006F4F85" w:rsidP="006F4F85" w:rsidRDefault="00937E89" w14:paraId="77AF13BC" w14:textId="74E72AE1">
      <w:pPr>
        <w:jc w:val="center"/>
      </w:pPr>
    </w:p>
    <w:p w:rsidR="006F4F85" w:rsidP="006F4F85" w:rsidRDefault="006F4F85" w14:paraId="7BD20A8D" w14:textId="43EBC4D9">
      <w:pPr>
        <w:jc w:val="center"/>
      </w:pPr>
    </w:p>
    <w:p w:rsidR="006F4F85" w:rsidP="006F4F85" w:rsidRDefault="006F4F85" w14:paraId="50EA7B38" w14:textId="69E97E14">
      <w:pPr>
        <w:jc w:val="center"/>
      </w:pPr>
    </w:p>
    <w:sectPr w:rsidR="006F4F85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85"/>
    <w:rsid w:val="001138E9"/>
    <w:rsid w:val="006F4F85"/>
    <w:rsid w:val="00937E89"/>
    <w:rsid w:val="00EE4C4F"/>
    <w:rsid w:val="00FA57AD"/>
    <w:rsid w:val="092F5BFE"/>
    <w:rsid w:val="0A4C5E3B"/>
    <w:rsid w:val="0E6B972F"/>
    <w:rsid w:val="180362FB"/>
    <w:rsid w:val="4170C9B5"/>
    <w:rsid w:val="46755AEA"/>
    <w:rsid w:val="6BB9C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00E3"/>
  <w15:chartTrackingRefBased/>
  <w15:docId w15:val="{8E126ABE-9077-48A2-AC15-4FAA5D05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6F4F8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  <w:style w:type="character" w:styleId="normaltextrun" w:customStyle="1">
    <w:name w:val="normaltextrun"/>
    <w:basedOn w:val="Fuentedeprrafopredeter"/>
    <w:rsid w:val="006F4F85"/>
  </w:style>
  <w:style w:type="character" w:styleId="eop" w:customStyle="1">
    <w:name w:val="eop"/>
    <w:basedOn w:val="Fuentedeprrafopredeter"/>
    <w:rsid w:val="006F4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5.jpg" Id="R48b8c29e93444d9d" /><Relationship Type="http://schemas.openxmlformats.org/officeDocument/2006/relationships/image" Target="/media/image6.jpg" Id="R92d6699941014cc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Hora xmlns="169dfd1c-4089-4e06-927d-add0534611cf" xsi:nil="true"/>
    <FechayHora xmlns="169dfd1c-4089-4e06-927d-add0534611cf">2024-11-08T08:38:20+00:00</FechayHora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C98B91-D336-4C72-9A3C-B4533D8FB58C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3AACCE5-6374-48BE-A830-213848BA7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4FC89-EB48-4533-B06F-D5BCEFD8386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Gonzalez</dc:creator>
  <cp:keywords/>
  <dc:description/>
  <cp:lastModifiedBy>Maria Fernanda Romero Aguirre</cp:lastModifiedBy>
  <cp:revision>5</cp:revision>
  <dcterms:created xsi:type="dcterms:W3CDTF">2024-08-14T17:25:00Z</dcterms:created>
  <dcterms:modified xsi:type="dcterms:W3CDTF">2024-11-22T20:17:50Z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