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B7CB3" w14:textId="77777777" w:rsidR="00461F0D" w:rsidRDefault="00461F0D" w:rsidP="002D6223">
      <w:pPr>
        <w:jc w:val="center"/>
        <w:rPr>
          <w:rFonts w:ascii="Arial" w:hAnsi="Arial" w:cs="Arial"/>
          <w:b/>
          <w:bCs/>
          <w:lang w:val="es-ES"/>
        </w:rPr>
      </w:pPr>
    </w:p>
    <w:p w14:paraId="417AB641" w14:textId="49A36020"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59BE7390" w14:textId="77777777" w:rsidR="00950E09" w:rsidRDefault="00950E09" w:rsidP="002D6223">
      <w:pPr>
        <w:jc w:val="both"/>
        <w:rPr>
          <w:rFonts w:ascii="Arial" w:hAnsi="Arial" w:cs="Arial"/>
          <w:lang w:val="es-ES"/>
        </w:rPr>
      </w:pPr>
    </w:p>
    <w:p w14:paraId="63B97563" w14:textId="2A59FFFE"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950E09">
        <w:trPr>
          <w:trHeight w:val="685"/>
          <w:tblHeader/>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950E09">
        <w:trPr>
          <w:trHeight w:val="500"/>
          <w:tblHeader/>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3F08AD36" w:rsidR="002D622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4AE9B9F9" w14:textId="77777777" w:rsidR="00950E09" w:rsidRPr="00690E33" w:rsidRDefault="00950E09" w:rsidP="002D6223">
      <w:pPr>
        <w:jc w:val="both"/>
        <w:rPr>
          <w:rFonts w:ascii="Arial" w:hAnsi="Arial" w:cs="Arial"/>
          <w:lang w:val="es-ES"/>
        </w:rPr>
      </w:pP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039058A2" w:rsidR="002D6223" w:rsidRDefault="002D6223" w:rsidP="002D6223">
      <w:pPr>
        <w:jc w:val="both"/>
        <w:rPr>
          <w:rFonts w:ascii="Arial" w:hAnsi="Arial" w:cs="Arial"/>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53A4E3CA" w14:textId="77777777" w:rsidR="00950E09" w:rsidRPr="00690E33" w:rsidRDefault="00950E09" w:rsidP="002D6223">
      <w:pPr>
        <w:jc w:val="both"/>
        <w:rPr>
          <w:rFonts w:ascii="Arial" w:hAnsi="Arial" w:cs="Arial"/>
          <w:i/>
          <w:iCs/>
          <w:lang w:val="es-ES"/>
        </w:rPr>
      </w:pP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lastRenderedPageBreak/>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950E09">
        <w:trPr>
          <w:trHeight w:val="406"/>
          <w:tblHeader/>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A642F4E" w:rsidR="002D622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7077B4ED" w14:textId="77777777" w:rsidR="00950E09" w:rsidRPr="00690E33" w:rsidRDefault="00950E09" w:rsidP="002D6223">
      <w:pPr>
        <w:jc w:val="both"/>
        <w:rPr>
          <w:rFonts w:ascii="Arial" w:hAnsi="Arial" w:cs="Arial"/>
          <w:lang w:val="es-ES"/>
        </w:rPr>
      </w:pP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258D4D9F" w14:textId="77777777" w:rsidR="00950E09" w:rsidRDefault="00950E09" w:rsidP="002D6223">
      <w:pPr>
        <w:jc w:val="both"/>
        <w:rPr>
          <w:rFonts w:ascii="Arial" w:hAnsi="Arial" w:cs="Arial"/>
          <w:lang w:val="es-ES"/>
        </w:rPr>
      </w:pPr>
    </w:p>
    <w:p w14:paraId="5B2E86C8" w14:textId="38E7A5A1" w:rsidR="002D622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lastRenderedPageBreak/>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45CBF35F" w14:textId="77777777" w:rsidR="002D6223" w:rsidRPr="00690E33" w:rsidRDefault="002D6223" w:rsidP="002D6223">
      <w:pPr>
        <w:jc w:val="center"/>
        <w:rPr>
          <w:rFonts w:ascii="Arial" w:hAnsi="Arial" w:cs="Arial"/>
          <w:lang w:val="es-ES"/>
        </w:rPr>
      </w:pPr>
      <w:bookmarkStart w:id="0" w:name="_GoBack"/>
      <w:bookmarkEnd w:id="0"/>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F5ED" w14:textId="77777777" w:rsidR="00227994" w:rsidRDefault="00227994" w:rsidP="00757B36">
      <w:pPr>
        <w:spacing w:after="0" w:line="240" w:lineRule="auto"/>
      </w:pPr>
      <w:r>
        <w:separator/>
      </w:r>
    </w:p>
  </w:endnote>
  <w:endnote w:type="continuationSeparator" w:id="0">
    <w:p w14:paraId="10A191B1" w14:textId="77777777" w:rsidR="00227994" w:rsidRDefault="0022799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6AE82" w14:textId="77777777" w:rsidR="00227994" w:rsidRDefault="00227994" w:rsidP="00757B36">
      <w:pPr>
        <w:spacing w:after="0" w:line="240" w:lineRule="auto"/>
      </w:pPr>
      <w:r>
        <w:separator/>
      </w:r>
    </w:p>
  </w:footnote>
  <w:footnote w:type="continuationSeparator" w:id="0">
    <w:p w14:paraId="317EA932" w14:textId="77777777" w:rsidR="00227994" w:rsidRDefault="00227994"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27994"/>
    <w:rsid w:val="00255542"/>
    <w:rsid w:val="00256928"/>
    <w:rsid w:val="00290BE0"/>
    <w:rsid w:val="002D6223"/>
    <w:rsid w:val="0030489C"/>
    <w:rsid w:val="003E050F"/>
    <w:rsid w:val="003F659A"/>
    <w:rsid w:val="00436E05"/>
    <w:rsid w:val="00442456"/>
    <w:rsid w:val="00461F0D"/>
    <w:rsid w:val="0056674E"/>
    <w:rsid w:val="00617535"/>
    <w:rsid w:val="00691425"/>
    <w:rsid w:val="00757B36"/>
    <w:rsid w:val="008D1BCD"/>
    <w:rsid w:val="00950E09"/>
    <w:rsid w:val="00A3321A"/>
    <w:rsid w:val="00B67F23"/>
    <w:rsid w:val="00BE72A3"/>
    <w:rsid w:val="00C02430"/>
    <w:rsid w:val="00C10B67"/>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2024-10-30T16:04:33+00:00</FechayHora>
    <TIPO xmlns="169dfd1c-4089-4e06-927d-add0534611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0B560-A4C4-4662-9A61-8E2DCC365AB0}">
  <ds:schemaRefs>
    <ds:schemaRef ds:uri="http://schemas.microsoft.com/sharepoint/v3/contenttype/forms"/>
  </ds:schemaRefs>
</ds:datastoreItem>
</file>

<file path=customXml/itemProps2.xml><?xml version="1.0" encoding="utf-8"?>
<ds:datastoreItem xmlns:ds="http://schemas.openxmlformats.org/officeDocument/2006/customXml" ds:itemID="{CA9501C6-47C5-4735-9BF2-888B33290691}">
  <ds:schemaRefs>
    <ds:schemaRef ds:uri="169dfd1c-4089-4e06-927d-add0534611cf"/>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a90b905c-b97c-428b-8612-fd2117087ed6"/>
  </ds:schemaRefs>
</ds:datastoreItem>
</file>

<file path=customXml/itemProps3.xml><?xml version="1.0" encoding="utf-8"?>
<ds:datastoreItem xmlns:ds="http://schemas.openxmlformats.org/officeDocument/2006/customXml" ds:itemID="{5C55BA6F-183C-4E22-A3F3-7DD4F757F245}"/>
</file>

<file path=docProps/app.xml><?xml version="1.0" encoding="utf-8"?>
<Properties xmlns="http://schemas.openxmlformats.org/officeDocument/2006/extended-properties" xmlns:vt="http://schemas.openxmlformats.org/officeDocument/2006/docPropsVTypes">
  <Template>Normal</Template>
  <TotalTime>19</TotalTime>
  <Pages>4</Pages>
  <Words>775</Words>
  <Characters>4264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Anyela Molina</cp:lastModifiedBy>
  <cp:revision>3</cp:revision>
  <cp:lastPrinted>2023-05-07T17:22:00Z</cp:lastPrinted>
  <dcterms:created xsi:type="dcterms:W3CDTF">2024-07-29T15:33:00Z</dcterms:created>
  <dcterms:modified xsi:type="dcterms:W3CDTF">2024-12-02T16:06:00Z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